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396ECA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6EC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396ECA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396ECA" w:rsidRDefault="004508F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6ECA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96ECA" w:rsidRPr="00396EC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360 г. Майкопа</w:t>
      </w:r>
      <w:r w:rsidR="00F821A7" w:rsidRPr="00396ECA">
        <w:rPr>
          <w:rFonts w:ascii="Times New Roman" w:hAnsi="Times New Roman"/>
          <w:sz w:val="28"/>
          <w:szCs w:val="28"/>
        </w:rPr>
        <w:t>»</w:t>
      </w:r>
    </w:p>
    <w:p w:rsidR="001307A7" w:rsidRPr="00396ECA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396ECA" w:rsidRDefault="00DA50C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6ECA">
        <w:rPr>
          <w:rFonts w:ascii="Times New Roman" w:hAnsi="Times New Roman"/>
          <w:b/>
          <w:color w:val="000000"/>
          <w:sz w:val="28"/>
          <w:szCs w:val="28"/>
        </w:rPr>
        <w:t>04</w:t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396ECA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396EC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396ECA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396ECA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6EC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96ECA" w:rsidRPr="00396EC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360 г. Майкопа</w:t>
      </w:r>
      <w:r w:rsidRPr="00396ECA">
        <w:rPr>
          <w:rFonts w:ascii="Times New Roman" w:hAnsi="Times New Roman"/>
          <w:color w:val="000000"/>
          <w:sz w:val="28"/>
          <w:szCs w:val="28"/>
        </w:rPr>
        <w:t>» №</w:t>
      </w:r>
      <w:r w:rsidR="00396ECA" w:rsidRPr="00396ECA">
        <w:rPr>
          <w:rFonts w:ascii="Times New Roman" w:hAnsi="Times New Roman"/>
          <w:color w:val="000000"/>
          <w:sz w:val="28"/>
          <w:szCs w:val="28"/>
        </w:rPr>
        <w:t>112</w:t>
      </w:r>
      <w:r w:rsidRPr="00396EC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0284B" w:rsidRPr="00396ECA">
        <w:rPr>
          <w:rFonts w:ascii="Times New Roman" w:hAnsi="Times New Roman"/>
          <w:color w:val="000000"/>
          <w:sz w:val="28"/>
          <w:szCs w:val="28"/>
        </w:rPr>
        <w:t>1</w:t>
      </w:r>
      <w:r w:rsidR="00DA50C1" w:rsidRPr="00396ECA">
        <w:rPr>
          <w:rFonts w:ascii="Times New Roman" w:hAnsi="Times New Roman"/>
          <w:color w:val="000000"/>
          <w:sz w:val="28"/>
          <w:szCs w:val="28"/>
        </w:rPr>
        <w:t>7</w:t>
      </w:r>
      <w:r w:rsidRPr="00396ECA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396ECA">
        <w:rPr>
          <w:rFonts w:ascii="Times New Roman" w:hAnsi="Times New Roman"/>
          <w:color w:val="000000"/>
          <w:sz w:val="28"/>
          <w:szCs w:val="28"/>
        </w:rPr>
        <w:t>0</w:t>
      </w:r>
      <w:r w:rsidR="00093EC8" w:rsidRPr="00396ECA">
        <w:rPr>
          <w:rFonts w:ascii="Times New Roman" w:hAnsi="Times New Roman"/>
          <w:color w:val="000000"/>
          <w:sz w:val="28"/>
          <w:szCs w:val="28"/>
        </w:rPr>
        <w:t>2</w:t>
      </w:r>
      <w:r w:rsidRPr="00396ECA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396ECA">
        <w:rPr>
          <w:rFonts w:ascii="Times New Roman" w:hAnsi="Times New Roman"/>
          <w:color w:val="000000"/>
          <w:sz w:val="28"/>
          <w:szCs w:val="28"/>
        </w:rPr>
        <w:t>21</w:t>
      </w:r>
      <w:r w:rsidRPr="00396ECA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396ECA">
        <w:rPr>
          <w:rFonts w:ascii="Times New Roman" w:hAnsi="Times New Roman"/>
          <w:sz w:val="28"/>
          <w:szCs w:val="28"/>
        </w:rPr>
        <w:t xml:space="preserve"> </w:t>
      </w:r>
      <w:r w:rsidRPr="00396EC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96ECA" w:rsidRPr="00396EC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360 г. Майкопа</w:t>
      </w:r>
      <w:r w:rsidRPr="00396ECA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396ECA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6ECA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DA50C1" w:rsidRPr="00396ECA">
        <w:rPr>
          <w:rFonts w:ascii="Times New Roman" w:hAnsi="Times New Roman"/>
          <w:color w:val="000000"/>
          <w:sz w:val="28"/>
          <w:szCs w:val="28"/>
        </w:rPr>
        <w:t>04</w:t>
      </w:r>
      <w:r w:rsidRPr="00396ECA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396ECA">
        <w:rPr>
          <w:rFonts w:ascii="Times New Roman" w:hAnsi="Times New Roman"/>
          <w:color w:val="000000"/>
          <w:sz w:val="28"/>
          <w:szCs w:val="28"/>
        </w:rPr>
        <w:t>0</w:t>
      </w:r>
      <w:r w:rsidR="00DA50C1" w:rsidRPr="00396ECA">
        <w:rPr>
          <w:rFonts w:ascii="Times New Roman" w:hAnsi="Times New Roman"/>
          <w:color w:val="000000"/>
          <w:sz w:val="28"/>
          <w:szCs w:val="28"/>
        </w:rPr>
        <w:t>3</w:t>
      </w:r>
      <w:r w:rsidRPr="00396ECA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396ECA">
        <w:rPr>
          <w:rFonts w:ascii="Times New Roman" w:hAnsi="Times New Roman"/>
          <w:color w:val="000000"/>
          <w:sz w:val="28"/>
          <w:szCs w:val="28"/>
        </w:rPr>
        <w:t>1</w:t>
      </w:r>
      <w:r w:rsidRPr="00396ECA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DA50C1" w:rsidRPr="00396ECA">
        <w:rPr>
          <w:rFonts w:ascii="Times New Roman" w:hAnsi="Times New Roman"/>
          <w:color w:val="000000"/>
          <w:sz w:val="28"/>
          <w:szCs w:val="28"/>
        </w:rPr>
        <w:t>12</w:t>
      </w:r>
      <w:r w:rsidR="00396ECA">
        <w:rPr>
          <w:rFonts w:ascii="Times New Roman" w:hAnsi="Times New Roman"/>
          <w:color w:val="000000"/>
          <w:sz w:val="28"/>
          <w:szCs w:val="28"/>
        </w:rPr>
        <w:t>74</w:t>
      </w:r>
      <w:r w:rsidRPr="00396ECA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396ECA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6ECA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96ECA" w:rsidRPr="00396ECA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396ECA" w:rsidRPr="00396ECA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396ECA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396ECA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6EC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396ECA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6EC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396ECA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6EC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Pr="00396ECA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6EC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04D" w:rsidRPr="00396ECA" w:rsidRDefault="00EA704D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C8" w:rsidRPr="00396ECA" w:rsidRDefault="00093EC8" w:rsidP="00D9276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6EC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96E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96ECA" w:rsidRPr="00396ECA" w:rsidRDefault="00396ECA" w:rsidP="00D92765">
      <w:pPr>
        <w:ind w:right="-285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96ECA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396ECA">
        <w:rPr>
          <w:rFonts w:ascii="Times New Roman" w:hAnsi="Times New Roman"/>
          <w:color w:val="000000"/>
          <w:sz w:val="28"/>
          <w:szCs w:val="28"/>
        </w:rPr>
        <w:t>Мохамаду</w:t>
      </w:r>
      <w:proofErr w:type="spellEnd"/>
      <w:r w:rsidRPr="00396ECA">
        <w:rPr>
          <w:rFonts w:ascii="Times New Roman" w:hAnsi="Times New Roman"/>
          <w:color w:val="000000"/>
          <w:sz w:val="28"/>
          <w:szCs w:val="28"/>
        </w:rPr>
        <w:t xml:space="preserve"> Ахмаду </w:t>
      </w:r>
      <w:r w:rsidRPr="00396ECA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396ECA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396ECA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магазина, объекта общественного питания и объекта делового управления с увеличением площади застройки до 75% по ул. Пионерской, 360 г. Майкопа по границе земельных участков по </w:t>
      </w:r>
      <w:r w:rsidRPr="00396ECA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396ECA">
        <w:rPr>
          <w:rFonts w:ascii="Times New Roman" w:hAnsi="Times New Roman"/>
          <w:color w:val="000000"/>
          <w:sz w:val="28"/>
          <w:szCs w:val="28"/>
        </w:rPr>
        <w:t>ул. Пионерской, 356 и 362 г. Майкопа и на расстоянии 0,5 м от красной линии ул. Пионерской г. Майкопа.</w:t>
      </w:r>
    </w:p>
    <w:p w:rsidR="00DA50C1" w:rsidRDefault="00DA50C1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2765" w:rsidRPr="00396ECA" w:rsidRDefault="00D92765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A50C1" w:rsidRPr="00396ECA" w:rsidRDefault="00DA50C1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396ECA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6EC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 xml:space="preserve"> И.А. </w:t>
      </w:r>
      <w:proofErr w:type="spellStart"/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396ECA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396ECA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96ECA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6EC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4508F1" w:rsidRPr="00396E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Pr="00DA50C1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6208" w:rsidRPr="00E20474" w:rsidRDefault="00DA50C1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r w:rsidRPr="00E20474">
        <w:rPr>
          <w:rFonts w:ascii="Times New Roman" w:hAnsi="Times New Roman"/>
          <w:color w:val="000000"/>
          <w:sz w:val="24"/>
          <w:szCs w:val="24"/>
        </w:rPr>
        <w:t>04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0</w:t>
      </w:r>
      <w:r w:rsidRPr="00E20474">
        <w:rPr>
          <w:rFonts w:ascii="Times New Roman" w:hAnsi="Times New Roman"/>
          <w:color w:val="000000"/>
          <w:sz w:val="24"/>
          <w:szCs w:val="24"/>
        </w:rPr>
        <w:t>3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.202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1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sectPr w:rsidR="00256208" w:rsidRPr="00E20474" w:rsidSect="00725598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96ECA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765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cp:lastPrinted>2021-02-12T11:59:00Z</cp:lastPrinted>
  <dcterms:created xsi:type="dcterms:W3CDTF">2020-11-13T12:29:00Z</dcterms:created>
  <dcterms:modified xsi:type="dcterms:W3CDTF">2021-03-10T06:05:00Z</dcterms:modified>
</cp:coreProperties>
</file>